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F3A7" w14:textId="77777777" w:rsidR="00237581" w:rsidRDefault="00237581" w:rsidP="0023758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            </w:t>
      </w:r>
    </w:p>
    <w:p w14:paraId="75B2F3CE" w14:textId="77777777" w:rsidR="00237581" w:rsidRDefault="00237581" w:rsidP="00237581">
      <w:pPr>
        <w:spacing w:line="560" w:lineRule="exact"/>
        <w:ind w:firstLineChars="300" w:firstLine="964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江苏师范大学文学院班主任工作绩效考核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得分表</w:t>
      </w:r>
    </w:p>
    <w:p w14:paraId="6D401121" w14:textId="77777777" w:rsidR="00237581" w:rsidRDefault="00237581" w:rsidP="00237581">
      <w:pPr>
        <w:spacing w:line="560" w:lineRule="exact"/>
        <w:ind w:firstLineChars="600" w:firstLine="1687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班级：_________           班主任：______</w:t>
      </w:r>
    </w:p>
    <w:tbl>
      <w:tblPr>
        <w:tblStyle w:val="a3"/>
        <w:tblpPr w:leftFromText="180" w:rightFromText="180" w:vertAnchor="text" w:horzAnchor="margin" w:tblpXSpec="center" w:tblpY="759"/>
        <w:tblW w:w="5000" w:type="pct"/>
        <w:tblLook w:val="04A0" w:firstRow="1" w:lastRow="0" w:firstColumn="1" w:lastColumn="0" w:noHBand="0" w:noVBand="1"/>
      </w:tblPr>
      <w:tblGrid>
        <w:gridCol w:w="772"/>
        <w:gridCol w:w="2573"/>
        <w:gridCol w:w="3287"/>
        <w:gridCol w:w="790"/>
        <w:gridCol w:w="874"/>
      </w:tblGrid>
      <w:tr w:rsidR="00237581" w14:paraId="35412F96" w14:textId="77777777" w:rsidTr="006B6FA3">
        <w:trPr>
          <w:trHeight w:val="559"/>
        </w:trPr>
        <w:tc>
          <w:tcPr>
            <w:tcW w:w="465" w:type="pct"/>
            <w:vAlign w:val="center"/>
          </w:tcPr>
          <w:p w14:paraId="4DDE2363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551" w:type="pct"/>
            <w:vAlign w:val="center"/>
          </w:tcPr>
          <w:p w14:paraId="5E00654E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工作考核指标</w:t>
            </w:r>
          </w:p>
        </w:tc>
        <w:tc>
          <w:tcPr>
            <w:tcW w:w="1981" w:type="pct"/>
            <w:vAlign w:val="center"/>
          </w:tcPr>
          <w:p w14:paraId="503B4118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476" w:type="pct"/>
            <w:vAlign w:val="center"/>
          </w:tcPr>
          <w:p w14:paraId="0C3D14CE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自评</w:t>
            </w:r>
          </w:p>
          <w:p w14:paraId="1E53E992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526" w:type="pct"/>
            <w:vAlign w:val="center"/>
          </w:tcPr>
          <w:p w14:paraId="14344B80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学工小组测评分数</w:t>
            </w:r>
          </w:p>
        </w:tc>
      </w:tr>
      <w:tr w:rsidR="00237581" w14:paraId="49EEED44" w14:textId="77777777" w:rsidTr="006B6FA3">
        <w:trPr>
          <w:trHeight w:val="259"/>
        </w:trPr>
        <w:tc>
          <w:tcPr>
            <w:tcW w:w="465" w:type="pct"/>
            <w:vMerge w:val="restart"/>
            <w:vAlign w:val="center"/>
          </w:tcPr>
          <w:p w14:paraId="20CB6F47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778ABD8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基础</w:t>
            </w:r>
          </w:p>
          <w:p w14:paraId="2B654806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指标</w:t>
            </w:r>
          </w:p>
          <w:p w14:paraId="6788DDC0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（45分）</w:t>
            </w:r>
          </w:p>
          <w:p w14:paraId="08B00B36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64AABEC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班主任会议及其他需要</w:t>
            </w:r>
            <w:r>
              <w:rPr>
                <w:rFonts w:ascii="仿宋" w:eastAsia="仿宋" w:hAnsi="仿宋" w:cs="仿宋"/>
                <w:sz w:val="24"/>
                <w:szCs w:val="24"/>
              </w:rPr>
              <w:t>班主任参加的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0565BFE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每学期出勤率1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2B807C3B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出勤率</w:t>
            </w:r>
            <w:r>
              <w:rPr>
                <w:rFonts w:ascii="仿宋" w:eastAsia="仿宋" w:hAnsi="仿宋" w:cs="仿宋"/>
                <w:sz w:val="24"/>
                <w:szCs w:val="24"/>
              </w:rPr>
              <w:t>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7B2A9F73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出勤率8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2D33EB93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3BE1365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6B141431" w14:textId="77777777" w:rsidTr="006B6FA3">
        <w:trPr>
          <w:trHeight w:val="263"/>
        </w:trPr>
        <w:tc>
          <w:tcPr>
            <w:tcW w:w="465" w:type="pct"/>
            <w:vMerge/>
          </w:tcPr>
          <w:p w14:paraId="6E1129F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2384920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主持召开班会（1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2FE3A69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每学期5次以上，+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4B7B76C1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每学期3次以上，+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5A8799E9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每学期2次以下，+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1F286AA5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6C8FFE1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2149AE03" w14:textId="77777777" w:rsidTr="006B6FA3">
        <w:trPr>
          <w:trHeight w:val="259"/>
        </w:trPr>
        <w:tc>
          <w:tcPr>
            <w:tcW w:w="465" w:type="pct"/>
            <w:vMerge/>
          </w:tcPr>
          <w:p w14:paraId="7C57999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47ACA84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主动与班级学生谈心谈话（1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45BF6A1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每学期个别谈心人数达班级2</w:t>
            </w:r>
            <w:r>
              <w:rPr>
                <w:rFonts w:ascii="仿宋" w:eastAsia="仿宋" w:hAnsi="仿宋" w:cs="仿宋"/>
                <w:sz w:val="24"/>
                <w:szCs w:val="24"/>
              </w:rPr>
              <w:t>/3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5B5652E4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每学期个别谈心人数达班级</w:t>
            </w:r>
            <w:r>
              <w:rPr>
                <w:rFonts w:ascii="仿宋" w:eastAsia="仿宋" w:hAnsi="仿宋" w:cs="仿宋"/>
                <w:sz w:val="24"/>
                <w:szCs w:val="24"/>
              </w:rPr>
              <w:t>1/2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19B6E0C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每学期个别谈心人数达班级</w:t>
            </w:r>
            <w:r>
              <w:rPr>
                <w:rFonts w:ascii="仿宋" w:eastAsia="仿宋" w:hAnsi="仿宋" w:cs="仿宋"/>
                <w:sz w:val="24"/>
                <w:szCs w:val="24"/>
              </w:rPr>
              <w:t>1/2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以下，+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17DAE88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441629A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21771139" w14:textId="77777777" w:rsidTr="006B6FA3">
        <w:trPr>
          <w:trHeight w:val="259"/>
        </w:trPr>
        <w:tc>
          <w:tcPr>
            <w:tcW w:w="465" w:type="pct"/>
            <w:vMerge/>
          </w:tcPr>
          <w:p w14:paraId="22A56C9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3F441CA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4.检查学生宿舍情况(10分)</w:t>
            </w:r>
          </w:p>
        </w:tc>
        <w:tc>
          <w:tcPr>
            <w:tcW w:w="1981" w:type="pct"/>
          </w:tcPr>
          <w:p w14:paraId="330CCC53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每学期每下一次学生宿舍，加2分</w:t>
            </w:r>
          </w:p>
        </w:tc>
        <w:tc>
          <w:tcPr>
            <w:tcW w:w="476" w:type="pct"/>
          </w:tcPr>
          <w:p w14:paraId="0D075DD4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6EA7410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512C0F19" w14:textId="77777777" w:rsidTr="006B6FA3">
        <w:trPr>
          <w:trHeight w:val="259"/>
        </w:trPr>
        <w:tc>
          <w:tcPr>
            <w:tcW w:w="465" w:type="pct"/>
            <w:vMerge/>
          </w:tcPr>
          <w:p w14:paraId="6FDC8375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79AC11D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班级学生干部培养指导（1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14:paraId="59356C8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pct"/>
          </w:tcPr>
          <w:p w14:paraId="71904D0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召开班委会议，分析指导班委开展工作，每学期4次以上，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+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47E80046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每学期2次以上，+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2A5F6BA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每学期2次以下，+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29B1A09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1E69855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3E5A971C" w14:textId="77777777" w:rsidTr="006B6FA3">
        <w:trPr>
          <w:trHeight w:val="259"/>
        </w:trPr>
        <w:tc>
          <w:tcPr>
            <w:tcW w:w="465" w:type="pct"/>
            <w:vMerge w:val="restart"/>
            <w:vAlign w:val="center"/>
          </w:tcPr>
          <w:p w14:paraId="224C2566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E43826F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高质量</w:t>
            </w:r>
          </w:p>
          <w:p w14:paraId="5EEFC7FF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发展指标（55分）</w:t>
            </w:r>
          </w:p>
        </w:tc>
        <w:tc>
          <w:tcPr>
            <w:tcW w:w="1551" w:type="pct"/>
          </w:tcPr>
          <w:p w14:paraId="2FD85C2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6.学业警告（1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1A5407D5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学生考核当年受到学业警告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人次以上，-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24BD2AA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学生考核当年受到学业警告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人次以下，-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081B26D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14ACA5A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14EBD5D1" w14:textId="77777777" w:rsidTr="006B6FA3">
        <w:trPr>
          <w:trHeight w:val="259"/>
        </w:trPr>
        <w:tc>
          <w:tcPr>
            <w:tcW w:w="465" w:type="pct"/>
            <w:vMerge/>
          </w:tcPr>
          <w:p w14:paraId="3463D88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757768B8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7.学生违纪（1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00F95056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学生受到学院通报批评及以上处分，-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778B9F86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学生受到学校警告及以上处分，-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4273BEEF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6D70A16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584844BE" w14:textId="77777777" w:rsidTr="006B6FA3">
        <w:trPr>
          <w:trHeight w:val="259"/>
        </w:trPr>
        <w:tc>
          <w:tcPr>
            <w:tcW w:w="465" w:type="pct"/>
            <w:vMerge/>
          </w:tcPr>
          <w:p w14:paraId="367662C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76B9554B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8.学生发生事故（1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3F0A23F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学生发生伤害事故并给学院造成不良影响的，-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0313A9F5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246BD7F3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00DCB82A" w14:textId="77777777" w:rsidTr="006B6FA3">
        <w:trPr>
          <w:trHeight w:val="259"/>
        </w:trPr>
        <w:tc>
          <w:tcPr>
            <w:tcW w:w="465" w:type="pct"/>
            <w:vMerge/>
          </w:tcPr>
          <w:p w14:paraId="67821818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04E3403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9.学生参加集体活动（1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1D233C40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学生积极参加学校或学院组织的活动不扣分；不认真参加活动，班委不履行相关职责酌情扣1-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6BCB148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68E052F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4102B8CB" w14:textId="77777777" w:rsidTr="006B6FA3">
        <w:trPr>
          <w:trHeight w:val="259"/>
        </w:trPr>
        <w:tc>
          <w:tcPr>
            <w:tcW w:w="465" w:type="pct"/>
            <w:vMerge/>
          </w:tcPr>
          <w:p w14:paraId="2E91C73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2994B6B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10.英语四级通过率（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1981" w:type="pct"/>
          </w:tcPr>
          <w:p w14:paraId="49335E9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大二班级通过率80%（含80%）以上，+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分；5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%—80%，+3分</w:t>
            </w:r>
          </w:p>
          <w:p w14:paraId="52C1AF72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大三班级通过率95%（95%）以上，+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分；65%—95%， +3分</w:t>
            </w:r>
          </w:p>
        </w:tc>
        <w:tc>
          <w:tcPr>
            <w:tcW w:w="476" w:type="pct"/>
          </w:tcPr>
          <w:p w14:paraId="6B749B0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736D3E7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6D8187AC" w14:textId="77777777" w:rsidTr="006B6FA3">
        <w:trPr>
          <w:trHeight w:val="259"/>
        </w:trPr>
        <w:tc>
          <w:tcPr>
            <w:tcW w:w="465" w:type="pct"/>
            <w:vMerge/>
          </w:tcPr>
          <w:p w14:paraId="207821EF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1" w:type="pct"/>
          </w:tcPr>
          <w:p w14:paraId="3BBA8DA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11.毕业班级考研率（5分）</w:t>
            </w:r>
          </w:p>
        </w:tc>
        <w:tc>
          <w:tcPr>
            <w:tcW w:w="1981" w:type="pct"/>
          </w:tcPr>
          <w:p w14:paraId="7ED9834D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毕业班级，考研录取率≧20</w:t>
            </w:r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+5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798F2B49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考研率15</w:t>
            </w:r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—20%（≧15%）</w:t>
            </w:r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+3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  <w:p w14:paraId="047C9BB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考研率≧10%以上，</w:t>
            </w:r>
            <w:r>
              <w:rPr>
                <w:rFonts w:ascii="仿宋" w:eastAsia="仿宋" w:hAnsi="仿宋" w:cs="仿宋"/>
                <w:sz w:val="24"/>
                <w:szCs w:val="24"/>
              </w:rPr>
              <w:t>+1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476" w:type="pct"/>
          </w:tcPr>
          <w:p w14:paraId="3B6E6943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5C90882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C581C8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26" w:type="pct"/>
          </w:tcPr>
          <w:p w14:paraId="3B4BFEFA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7581" w14:paraId="6900159A" w14:textId="77777777" w:rsidTr="006B6FA3">
        <w:trPr>
          <w:trHeight w:val="1715"/>
        </w:trPr>
        <w:tc>
          <w:tcPr>
            <w:tcW w:w="465" w:type="pct"/>
            <w:vMerge/>
          </w:tcPr>
          <w:p w14:paraId="1D3EBCEF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1" w:type="pct"/>
          </w:tcPr>
          <w:p w14:paraId="0AE2E296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12.毕业班级就业率（5分）</w:t>
            </w:r>
          </w:p>
        </w:tc>
        <w:tc>
          <w:tcPr>
            <w:tcW w:w="1981" w:type="pct"/>
          </w:tcPr>
          <w:p w14:paraId="3D1B4C1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毕业生离校前，就业率≧50%，+5分；</w:t>
            </w:r>
          </w:p>
          <w:p w14:paraId="5B42DFA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就业率40%—50%（≧40%），+3分；</w:t>
            </w:r>
          </w:p>
          <w:p w14:paraId="2F8AE695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就业率30%—40%（≧30%），+1分</w:t>
            </w:r>
          </w:p>
        </w:tc>
        <w:tc>
          <w:tcPr>
            <w:tcW w:w="476" w:type="pct"/>
          </w:tcPr>
          <w:p w14:paraId="7EBC9E98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6" w:type="pct"/>
          </w:tcPr>
          <w:p w14:paraId="251D1D77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37581" w14:paraId="5238DCB5" w14:textId="77777777" w:rsidTr="006B6FA3">
        <w:trPr>
          <w:trHeight w:val="879"/>
        </w:trPr>
        <w:tc>
          <w:tcPr>
            <w:tcW w:w="465" w:type="pct"/>
            <w:vAlign w:val="center"/>
          </w:tcPr>
          <w:p w14:paraId="434997B3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532" w:type="pct"/>
            <w:gridSpan w:val="2"/>
          </w:tcPr>
          <w:p w14:paraId="794D974C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6" w:type="pct"/>
          </w:tcPr>
          <w:p w14:paraId="30B246AE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6" w:type="pct"/>
          </w:tcPr>
          <w:p w14:paraId="424E55A8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37581" w14:paraId="13179C42" w14:textId="77777777" w:rsidTr="006B6FA3">
        <w:trPr>
          <w:trHeight w:val="745"/>
        </w:trPr>
        <w:tc>
          <w:tcPr>
            <w:tcW w:w="5000" w:type="pct"/>
            <w:gridSpan w:val="5"/>
            <w:vAlign w:val="center"/>
          </w:tcPr>
          <w:p w14:paraId="6A77DAF3" w14:textId="77777777" w:rsidR="00237581" w:rsidRDefault="0023758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总分100分</w:t>
            </w:r>
          </w:p>
        </w:tc>
      </w:tr>
      <w:tr w:rsidR="00237581" w14:paraId="1DD6FAC7" w14:textId="77777777" w:rsidTr="006B6FA3">
        <w:trPr>
          <w:trHeight w:val="259"/>
        </w:trPr>
        <w:tc>
          <w:tcPr>
            <w:tcW w:w="5000" w:type="pct"/>
            <w:gridSpan w:val="5"/>
          </w:tcPr>
          <w:p w14:paraId="0BD24CBF" w14:textId="77777777" w:rsidR="00237581" w:rsidRDefault="00237581" w:rsidP="006B6FA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当年度</w:t>
            </w:r>
            <w:r>
              <w:rPr>
                <w:rFonts w:ascii="仿宋" w:eastAsia="仿宋" w:hAnsi="仿宋" w:cs="仿宋"/>
                <w:sz w:val="24"/>
                <w:szCs w:val="24"/>
              </w:rPr>
              <w:t>被评为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校十佳班集体或省先进班集体的班级，其评定的学期班主任绩效考核定为优秀。被</w:t>
            </w:r>
            <w:r>
              <w:rPr>
                <w:rFonts w:ascii="仿宋" w:eastAsia="仿宋" w:hAnsi="仿宋" w:cs="仿宋"/>
                <w:sz w:val="24"/>
                <w:szCs w:val="24"/>
              </w:rPr>
              <w:t>评为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校先进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班集体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或五四红旗团支部</w:t>
            </w:r>
            <w:r>
              <w:rPr>
                <w:rFonts w:ascii="仿宋" w:eastAsia="仿宋" w:hAnsi="仿宋" w:cs="仿宋"/>
                <w:sz w:val="24"/>
                <w:szCs w:val="24"/>
              </w:rPr>
              <w:t>的班级，其班主任绩效考核定为良好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/>
                <w:sz w:val="24"/>
                <w:szCs w:val="24"/>
              </w:rPr>
              <w:t>以上。</w:t>
            </w:r>
          </w:p>
        </w:tc>
      </w:tr>
    </w:tbl>
    <w:p w14:paraId="5B5F7165" w14:textId="77777777" w:rsidR="00237581" w:rsidRDefault="00237581" w:rsidP="0023758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24"/>
          <w:szCs w:val="24"/>
        </w:rPr>
        <w:t xml:space="preserve">  </w:t>
      </w:r>
    </w:p>
    <w:p w14:paraId="778E0601" w14:textId="77777777" w:rsidR="00237581" w:rsidRPr="000C3D77" w:rsidRDefault="00237581" w:rsidP="0023758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63270333" w14:textId="77777777" w:rsidR="001E5C57" w:rsidRPr="00237581" w:rsidRDefault="001E5C57"/>
    <w:sectPr w:rsidR="001E5C57" w:rsidRPr="0023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81"/>
    <w:rsid w:val="001E5C57"/>
    <w:rsid w:val="002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D1FC"/>
  <w15:chartTrackingRefBased/>
  <w15:docId w15:val="{BB974547-E537-450D-9A29-72E53C0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2375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2023-08-15T04:18:00Z</dcterms:created>
  <dcterms:modified xsi:type="dcterms:W3CDTF">2023-08-15T04:18:00Z</dcterms:modified>
</cp:coreProperties>
</file>